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60.0" w:type="dxa"/>
        <w:jc w:val="center"/>
        <w:tblLayout w:type="fixed"/>
        <w:tblLook w:val="0000"/>
      </w:tblPr>
      <w:tblGrid>
        <w:gridCol w:w="5181"/>
        <w:gridCol w:w="5179"/>
        <w:tblGridChange w:id="0">
          <w:tblGrid>
            <w:gridCol w:w="5181"/>
            <w:gridCol w:w="5179"/>
          </w:tblGrid>
        </w:tblGridChange>
      </w:tblGrid>
      <w:tr>
        <w:trPr>
          <w:cantSplit w:val="1"/>
          <w:trHeight w:val="3628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ind w:left="-567" w:firstLine="567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ind w:left="-567" w:firstLine="567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УТВЕРЖДАЮ</w:t>
            </w:r>
          </w:p>
          <w:p w:rsidR="00000000" w:rsidDel="00000000" w:rsidP="00000000" w:rsidRDefault="00000000" w:rsidRPr="00000000" w14:paraId="00000004">
            <w:pPr>
              <w:ind w:left="-567" w:firstLine="567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ind w:left="65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Президент Региональной общественной организации «Федерация самбо Московской области»</w:t>
            </w:r>
          </w:p>
          <w:p w:rsidR="00000000" w:rsidDel="00000000" w:rsidP="00000000" w:rsidRDefault="00000000" w:rsidRPr="00000000" w14:paraId="00000006">
            <w:pPr>
              <w:ind w:left="-567" w:firstLine="567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ind w:left="-567" w:firstLine="567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ind w:left="-567" w:firstLine="567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________________ С.В. Фомкин</w:t>
            </w:r>
          </w:p>
          <w:p w:rsidR="00000000" w:rsidDel="00000000" w:rsidP="00000000" w:rsidRDefault="00000000" w:rsidRPr="00000000" w14:paraId="00000009">
            <w:pPr>
              <w:ind w:left="-567" w:firstLine="567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ind w:left="-567" w:firstLine="567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«___» ________________2022 г. </w:t>
            </w:r>
          </w:p>
          <w:p w:rsidR="00000000" w:rsidDel="00000000" w:rsidP="00000000" w:rsidRDefault="00000000" w:rsidRPr="00000000" w14:paraId="0000000B">
            <w:pPr>
              <w:ind w:left="-567" w:firstLine="567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ind w:left="-567" w:firstLine="567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ind w:left="-567" w:firstLine="567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-567" w:firstLine="567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-567" w:firstLine="567"/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ПОЛОЖЕНИЕ</w:t>
      </w:r>
    </w:p>
    <w:p w:rsidR="00000000" w:rsidDel="00000000" w:rsidP="00000000" w:rsidRDefault="00000000" w:rsidRPr="00000000" w14:paraId="00000011">
      <w:pPr>
        <w:ind w:left="-567" w:firstLine="567"/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(НОМЕР-КОД ВИДА СПОРТА- 0790001411Я)</w:t>
      </w:r>
    </w:p>
    <w:p w:rsidR="00000000" w:rsidDel="00000000" w:rsidP="00000000" w:rsidRDefault="00000000" w:rsidRPr="00000000" w14:paraId="00000013">
      <w:pPr>
        <w:ind w:left="-567" w:firstLine="567"/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-567" w:firstLine="567"/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Первенство Московской области среди юношей 16-18 лет и юниоров 18-20 лет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по боевому самбо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2022 год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ОБЩИЕ ПОЛОЖЕНИЯ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numPr>
          <w:ilvl w:val="1"/>
          <w:numId w:val="5"/>
        </w:numPr>
        <w:ind w:left="0" w:right="-284" w:firstLine="709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Московские областные соревнования по самбо (далее – Соревнования) проводятся в соответствии с Календарным планом физкультурных и спортивных мероприятий Московской области на 2022 год.</w:t>
      </w:r>
    </w:p>
    <w:p w:rsidR="00000000" w:rsidDel="00000000" w:rsidP="00000000" w:rsidRDefault="00000000" w:rsidRPr="00000000" w14:paraId="00000038">
      <w:pPr>
        <w:widowControl w:val="0"/>
        <w:numPr>
          <w:ilvl w:val="1"/>
          <w:numId w:val="5"/>
        </w:numPr>
        <w:tabs>
          <w:tab w:val="left" w:pos="1134"/>
        </w:tabs>
        <w:spacing w:line="276" w:lineRule="auto"/>
        <w:ind w:left="0" w:right="-284" w:firstLine="709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Соревнования проводятся в соответствии с правилами вида спорта «самбо», утвержденными от 20 марта 2020 года, с изменениями от 22.12.2021 согласно решению Исполкома Международной федерации самбо (ФИАС).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284" w:firstLine="709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Решение о государственной аккредитации общественной организации Московской области и наделении ее статусом Московской областной спортивной федерации по виду спорта «самбо» принято Министерством физической культуры и спорта Московской области (приказ от 29.06.2020 г. № 24-90-П «Обобъявлении государственной аккредитации»).</w:t>
      </w:r>
    </w:p>
    <w:p w:rsidR="00000000" w:rsidDel="00000000" w:rsidP="00000000" w:rsidRDefault="00000000" w:rsidRPr="00000000" w14:paraId="0000003A">
      <w:pPr>
        <w:widowControl w:val="0"/>
        <w:numPr>
          <w:ilvl w:val="1"/>
          <w:numId w:val="5"/>
        </w:numPr>
        <w:tabs>
          <w:tab w:val="left" w:pos="1134"/>
        </w:tabs>
        <w:ind w:left="0" w:right="-284" w:firstLine="709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Цель и задачи Соревнования: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- популяризация и развитие самбо в Московской области;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84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- пропаганда здорового образа жизни, формирование позитивных жизненных установок у подрастающего поколения;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84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- выполнение нормативов Единой Всероссийской спортивной классификации;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2552"/>
        </w:tabs>
        <w:spacing w:after="0" w:before="0" w:line="240" w:lineRule="auto"/>
        <w:ind w:left="0" w:right="-284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- определение сильнейших спортсменов для формирования списка кандидатов </w:t>
        <w:br w:type="textWrapping"/>
        <w:t xml:space="preserve">в спортивные сборные команды Московской области;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2552"/>
        </w:tabs>
        <w:spacing w:after="0" w:before="0" w:line="240" w:lineRule="auto"/>
        <w:ind w:left="0" w:right="-284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- отбор сильнейших спортсменов и спортивных сборных команд для участия </w:t>
        <w:br w:type="textWrapping"/>
        <w:t xml:space="preserve">в официальных всероссийских физкультурных и спортивных мероприятиях от Московской области.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II. ОРГАНИЗАТОРЫ МЕРОПРИЯТИЯ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4536"/>
        </w:tabs>
        <w:spacing w:after="0" w:before="0" w:line="240" w:lineRule="auto"/>
        <w:ind w:left="0" w:right="-14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173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2.1. Общее руководство организацией Соревнований осуществляет Министерство физической культуры и спорта Московской области (далее – Министерство).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5103"/>
        </w:tabs>
        <w:spacing w:after="0" w:before="0" w:line="276" w:lineRule="auto"/>
        <w:ind w:left="0" w:right="-173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 xml:space="preserve">2.2. Организацию проведения Соревнований осуществляют: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173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- Государственное автономное учреждение «Дирекция по организации и проведению спортивных мероприятий» (далее – Дирекция);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2552"/>
        </w:tabs>
        <w:spacing w:after="0" w:before="0" w:line="276" w:lineRule="auto"/>
        <w:ind w:left="0" w:right="-173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- Региональная общественная организация «Федерация самбо Московской области» (далее – Федерация);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4536"/>
        </w:tabs>
        <w:spacing w:after="0" w:before="0" w:line="276" w:lineRule="auto"/>
        <w:ind w:left="0" w:right="-173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2.3. Непосредственное проведение Соревнований осуществляет Организационный комитет по проведению Соревнований (далее – Оргкомитет) и/или Главную судейскую коллегию (далее ГСК), утвержденные Федерацией. В состав ГСК входят: главный судья, заместитель главного судьи, главный секретарь и заместитель главного секретаря.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709"/>
        </w:tabs>
        <w:spacing w:after="0" w:before="0" w:line="276" w:lineRule="auto"/>
        <w:ind w:left="0" w:right="-173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 xml:space="preserve">2.4. Прием заявок и регистрацию участников осуществляет комиссия по допуску, утвержденная Федерацией.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969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969"/>
        </w:tabs>
        <w:spacing w:after="0" w:before="0" w:line="240" w:lineRule="auto"/>
        <w:ind w:left="567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III. МЕСТО И СРОКИ ПРОВЕДЕНИЯ СОРЕВНОВАНИЯ.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84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56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Соревнования проводятся </w:t>
      </w:r>
      <w:r w:rsidDel="00000000" w:rsidR="00000000" w:rsidRPr="00000000">
        <w:rPr>
          <w:sz w:val="26"/>
          <w:szCs w:val="26"/>
          <w:rtl w:val="0"/>
        </w:rPr>
        <w:t xml:space="preserve">17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6"/>
          <w:szCs w:val="26"/>
          <w:rtl w:val="0"/>
        </w:rPr>
        <w:t xml:space="preserve">сентября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по адресу: г.  Можайск, ул. Ватутина 1 а, СЗ СШ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56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56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56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ТРЕБОВАНИЯ К УЧАСТНИКАМ И УСЛОВИЯ ИХ ДОПУСКА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985"/>
          <w:tab w:val="left" w:pos="2835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-284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В соревнованиях принимают участие спортсмены муниципальных образований Московской области и спортклубов, имеющие гражданство РФ, документ удостоверяющий личность и прописку по региону.</w:t>
      </w:r>
    </w:p>
    <w:p w:rsidR="00000000" w:rsidDel="00000000" w:rsidP="00000000" w:rsidRDefault="00000000" w:rsidRPr="00000000" w14:paraId="00000052">
      <w:pPr>
        <w:ind w:right="-568" w:firstLine="567"/>
        <w:jc w:val="both"/>
        <w:rPr>
          <w:b w:val="1"/>
          <w:color w:val="000000"/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4.2. 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К участию в соревнованиях допускаются спортсмены, члены федерации самбо Московской области, оплатившие членский взнос за 2022 год, возрастной группы юноши 16-18 лет (2004-2006 г.р.) и  юниоры 18-20 лет (2003-2005 отбор на следующий год), имеющие квалификацию не ниже 2 юн. разряда по самбо, а </w:t>
      </w: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также тренеры и представители, оплатившие членский взнос ФСМО за 2022 год. 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Юноши 16-18 лет имеют право принимать участие в соревнованиях среди юниоров 18-20 лет.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26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Состав команды:</w:t>
      </w:r>
    </w:p>
    <w:p w:rsidR="00000000" w:rsidDel="00000000" w:rsidP="00000000" w:rsidRDefault="00000000" w:rsidRPr="00000000" w14:paraId="00000054">
      <w:pPr>
        <w:ind w:right="-426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           -спортсмены </w:t>
      </w:r>
    </w:p>
    <w:p w:rsidR="00000000" w:rsidDel="00000000" w:rsidP="00000000" w:rsidRDefault="00000000" w:rsidRPr="00000000" w14:paraId="00000055">
      <w:pPr>
        <w:ind w:right="-426" w:firstLine="709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- представитель                      - 1 человек;</w:t>
      </w:r>
    </w:p>
    <w:p w:rsidR="00000000" w:rsidDel="00000000" w:rsidP="00000000" w:rsidRDefault="00000000" w:rsidRPr="00000000" w14:paraId="00000056">
      <w:pPr>
        <w:ind w:right="-426" w:firstLine="709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- тренер                                   - не ограничено;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26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    - судья                                     - 1 человек.</w:t>
      </w:r>
    </w:p>
    <w:p w:rsidR="00000000" w:rsidDel="00000000" w:rsidP="00000000" w:rsidRDefault="00000000" w:rsidRPr="00000000" w14:paraId="00000058">
      <w:pPr>
        <w:ind w:right="-426" w:firstLine="709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Допускается провес участников – 1 кг.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4.3. Соревнование проходит в спортивных дисциплинах:</w:t>
      </w:r>
    </w:p>
    <w:p w:rsidR="00000000" w:rsidDel="00000000" w:rsidP="00000000" w:rsidRDefault="00000000" w:rsidRPr="00000000" w14:paraId="0000005A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38.0" w:type="dxa"/>
        <w:jc w:val="left"/>
        <w:tblInd w:w="0.0" w:type="dxa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000"/>
      </w:tblPr>
      <w:tblGrid>
        <w:gridCol w:w="3113"/>
        <w:gridCol w:w="3670"/>
        <w:gridCol w:w="3355"/>
        <w:tblGridChange w:id="0">
          <w:tblGrid>
            <w:gridCol w:w="3113"/>
            <w:gridCol w:w="3670"/>
            <w:gridCol w:w="335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Возрастная группа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Наименование</w:t>
            </w:r>
          </w:p>
          <w:p w:rsidR="00000000" w:rsidDel="00000000" w:rsidP="00000000" w:rsidRDefault="00000000" w:rsidRPr="00000000" w14:paraId="0000005E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спортивной дисциплины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tabs>
                <w:tab w:val="left" w:pos="480"/>
              </w:tabs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Номер-код</w:t>
            </w:r>
          </w:p>
          <w:p w:rsidR="00000000" w:rsidDel="00000000" w:rsidP="00000000" w:rsidRDefault="00000000" w:rsidRPr="00000000" w14:paraId="00000060">
            <w:pPr>
              <w:tabs>
                <w:tab w:val="left" w:pos="480"/>
              </w:tabs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Спортивной дисциплины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Юноши 16-18 лет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Весовая категория 53 кг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0790761811А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65">
            <w:pPr>
              <w:ind w:left="35" w:firstLine="0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Весовая категория 58 кг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66">
            <w:pPr>
              <w:ind w:left="35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0790771811А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68">
            <w:pPr>
              <w:ind w:left="35" w:firstLine="0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Весовая категория 64 кг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69">
            <w:pPr>
              <w:ind w:left="35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0790781811А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6B">
            <w:pPr>
              <w:ind w:left="35" w:firstLine="0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Весовая категория 71 кг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6C">
            <w:pPr>
              <w:ind w:left="35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0790791811А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6E">
            <w:pPr>
              <w:ind w:left="35" w:firstLine="0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Весовая категория 79 кг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0790801811А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71">
            <w:pPr>
              <w:ind w:left="35" w:firstLine="0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Весовая категория 88 кг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72">
            <w:pPr>
              <w:ind w:left="35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0790811811А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74">
            <w:pPr>
              <w:ind w:left="35" w:firstLine="0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Весовая категория 98 кг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75">
            <w:pPr>
              <w:ind w:left="35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0790831811А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77">
            <w:pPr>
              <w:ind w:left="35" w:firstLine="0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Весовая категория 98 + кг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78">
            <w:pPr>
              <w:ind w:left="35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0790841811А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Юниоры 18-20 лет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Весовая категория 58 кг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0790771811А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7D">
            <w:pPr>
              <w:ind w:left="35" w:firstLine="0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Весовая категория 64 кг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7E">
            <w:pPr>
              <w:ind w:left="35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0790781811А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80">
            <w:pPr>
              <w:ind w:left="35" w:firstLine="0"/>
              <w:rPr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Весовая категория 71 кг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81">
            <w:pPr>
              <w:ind w:left="35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0790791811А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83">
            <w:pPr>
              <w:ind w:left="35" w:firstLine="0"/>
              <w:rPr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Весовая категория 79 кг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0790801811А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86">
            <w:pPr>
              <w:ind w:left="35" w:firstLine="0"/>
              <w:rPr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Весовая категория 88 кг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87">
            <w:pPr>
              <w:ind w:left="35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0790811811А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89">
            <w:pPr>
              <w:ind w:left="35" w:firstLine="0"/>
              <w:rPr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Весовая категория 98 кг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8A">
            <w:pPr>
              <w:ind w:left="35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0790831811А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8C">
            <w:pPr>
              <w:ind w:left="35" w:firstLine="0"/>
              <w:rPr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Весовая категория 98+ кг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8D">
            <w:pPr>
              <w:ind w:left="35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0790841811А</w:t>
            </w:r>
          </w:p>
        </w:tc>
      </w:tr>
    </w:tbl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-284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-284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4.4. Судьи и обслуживающий соревнования персонал должен иметь при себе форму, соответствующую правилам соревнований.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-7655"/>
          <w:tab w:val="left" w:pos="0"/>
        </w:tabs>
        <w:spacing w:after="0" w:before="0" w:line="240" w:lineRule="auto"/>
        <w:ind w:left="0" w:right="-284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4.5. Запрещается участие спортсменов, тренеров, спортивных судей и других участников соревнований в азартных играх в букмекерских конторах и тотализаторах путем заключения пари на официальные спортивные соревнования и противоправное влияние на результаты таких соревнований.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-7655"/>
          <w:tab w:val="left" w:pos="0"/>
        </w:tabs>
        <w:spacing w:after="0" w:before="0" w:line="240" w:lineRule="auto"/>
        <w:ind w:left="0" w:right="-284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4.6. При выявлении нарушения пункта 4.4. настоящего положения применяются санкции к спортсменам (в том числе спортивной дисквалификации спортсменов), тренерам, спортивным судьям, руководителям спортивных команд и другим участникам соревнований в соответствии с законодательством Российской Федерации. </w:t>
      </w:r>
    </w:p>
    <w:p w:rsidR="00000000" w:rsidDel="00000000" w:rsidP="00000000" w:rsidRDefault="00000000" w:rsidRPr="00000000" w14:paraId="00000092">
      <w:pPr>
        <w:tabs>
          <w:tab w:val="left" w:pos="-7655"/>
        </w:tabs>
        <w:ind w:right="-284" w:firstLine="567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4.7. Согласно приказу Минспорттуризма РФ от 13.05.2009 № 293 «Об утверждении порядка проведения обязательного допингового контроля», все спортсмены должны быть информированы о недопущении употребления препаратов, включенных в список WADA.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567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V. ПРОГРАММА МЕРОПРИЯТИЯ</w:t>
      </w:r>
    </w:p>
    <w:p w:rsidR="00000000" w:rsidDel="00000000" w:rsidP="00000000" w:rsidRDefault="00000000" w:rsidRPr="00000000" w14:paraId="00000095">
      <w:pPr>
        <w:ind w:left="709" w:right="-426" w:firstLine="0"/>
        <w:jc w:val="center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Программа соревнований:</w:t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Первенство Московской области среди юношей 16-18 лет.</w:t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314.0" w:type="dxa"/>
        <w:jc w:val="left"/>
        <w:tblInd w:w="0.0" w:type="dxa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000"/>
      </w:tblPr>
      <w:tblGrid>
        <w:gridCol w:w="1809"/>
        <w:gridCol w:w="2127"/>
        <w:gridCol w:w="6378"/>
        <w:tblGridChange w:id="0">
          <w:tblGrid>
            <w:gridCol w:w="1809"/>
            <w:gridCol w:w="2127"/>
            <w:gridCol w:w="6378"/>
          </w:tblGrid>
        </w:tblGridChange>
      </w:tblGrid>
      <w:tr>
        <w:trPr>
          <w:cantSplit w:val="0"/>
          <w:trHeight w:val="668" w:hRule="atLeast"/>
          <w:tblHeader w:val="0"/>
        </w:trPr>
        <w:tc>
          <w:tcPr>
            <w:tcMar>
              <w:left w:w="108.0" w:type="dxa"/>
            </w:tcMar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2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Дата проведения</w:t>
            </w:r>
          </w:p>
        </w:tc>
        <w:tc>
          <w:tcPr>
            <w:tcMar>
              <w:left w:w="108.0" w:type="dxa"/>
            </w:tcMar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Время проведения</w:t>
            </w:r>
          </w:p>
        </w:tc>
        <w:tc>
          <w:tcPr>
            <w:tcMar>
              <w:left w:w="108.0" w:type="dxa"/>
            </w:tcMar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Наименование мероприятия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21 мая</w:t>
            </w:r>
          </w:p>
        </w:tc>
        <w:tc>
          <w:tcPr>
            <w:tcMar>
              <w:left w:w="108.0" w:type="dxa"/>
            </w:tcMar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08.00 – 08.30</w:t>
            </w:r>
          </w:p>
        </w:tc>
        <w:tc>
          <w:tcPr>
            <w:tcMar>
              <w:left w:w="108.0" w:type="dxa"/>
            </w:tcMar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Приезд команд, комиссия по допуску участников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</w:tcMar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09.00-10.00</w:t>
            </w:r>
          </w:p>
        </w:tc>
        <w:tc>
          <w:tcPr>
            <w:tcMar>
              <w:left w:w="108.0" w:type="dxa"/>
            </w:tcMar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Взвешивание участников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</w:tcMar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10.00 – 11.00</w:t>
            </w:r>
          </w:p>
        </w:tc>
        <w:tc>
          <w:tcPr>
            <w:tcMar>
              <w:left w:w="108.0" w:type="dxa"/>
            </w:tcMar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Жеребьевка, совещание представителей и судей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</w:tcMar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11.00-13.00</w:t>
            </w:r>
          </w:p>
        </w:tc>
        <w:tc>
          <w:tcPr>
            <w:tcMar>
              <w:left w:w="108.0" w:type="dxa"/>
            </w:tcMar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Предварительные встречи во всех весовых категориях (на 3х коврах)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</w:tcMar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13.00 – 14.00</w:t>
            </w:r>
          </w:p>
        </w:tc>
        <w:tc>
          <w:tcPr>
            <w:tcMar>
              <w:left w:w="108.0" w:type="dxa"/>
            </w:tcMar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Полуфиналы и финалы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</w:tcMar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14.00-14.30</w:t>
            </w:r>
          </w:p>
        </w:tc>
        <w:tc>
          <w:tcPr>
            <w:tcMar>
              <w:left w:w="108.0" w:type="dxa"/>
            </w:tcMar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Награждение победителей и призеров</w:t>
            </w:r>
          </w:p>
        </w:tc>
      </w:tr>
    </w:tbl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Программа соревнований:</w:t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Первенство Московской области среди юниоров 18-20 лет.</w:t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314.0" w:type="dxa"/>
        <w:jc w:val="left"/>
        <w:tblInd w:w="0.0" w:type="dxa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000"/>
      </w:tblPr>
      <w:tblGrid>
        <w:gridCol w:w="1809"/>
        <w:gridCol w:w="2127"/>
        <w:gridCol w:w="6378"/>
        <w:tblGridChange w:id="0">
          <w:tblGrid>
            <w:gridCol w:w="1809"/>
            <w:gridCol w:w="2127"/>
            <w:gridCol w:w="6378"/>
          </w:tblGrid>
        </w:tblGridChange>
      </w:tblGrid>
      <w:tr>
        <w:trPr>
          <w:cantSplit w:val="0"/>
          <w:trHeight w:val="668" w:hRule="atLeast"/>
          <w:tblHeader w:val="0"/>
        </w:trPr>
        <w:tc>
          <w:tcPr>
            <w:tcMar>
              <w:left w:w="108.0" w:type="dxa"/>
            </w:tcMar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2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Дата проведения</w:t>
            </w:r>
          </w:p>
        </w:tc>
        <w:tc>
          <w:tcPr>
            <w:tcMar>
              <w:left w:w="108.0" w:type="dxa"/>
            </w:tcMar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Время проведения</w:t>
            </w:r>
          </w:p>
        </w:tc>
        <w:tc>
          <w:tcPr>
            <w:tcMar>
              <w:left w:w="108.0" w:type="dxa"/>
            </w:tcMar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Наименование мероприятия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21 мая</w:t>
            </w:r>
          </w:p>
        </w:tc>
        <w:tc>
          <w:tcPr>
            <w:tcMar>
              <w:left w:w="108.0" w:type="dxa"/>
            </w:tcMar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13.00 – 14.00</w:t>
            </w:r>
          </w:p>
        </w:tc>
        <w:tc>
          <w:tcPr>
            <w:tcMar>
              <w:left w:w="108.0" w:type="dxa"/>
            </w:tcMar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Приезд команд, комиссия по допуску участников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</w:tcMar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14.00-15.00</w:t>
            </w:r>
          </w:p>
        </w:tc>
        <w:tc>
          <w:tcPr>
            <w:tcMar>
              <w:left w:w="108.0" w:type="dxa"/>
            </w:tcMar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Взвешивание участников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</w:tcMar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15.00 – 15.30</w:t>
            </w:r>
          </w:p>
        </w:tc>
        <w:tc>
          <w:tcPr>
            <w:tcMar>
              <w:left w:w="108.0" w:type="dxa"/>
            </w:tcMar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Жеребьевка, совещание представителей и судей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</w:tcMar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16.00-18.00</w:t>
            </w:r>
          </w:p>
        </w:tc>
        <w:tc>
          <w:tcPr>
            <w:tcMar>
              <w:left w:w="108.0" w:type="dxa"/>
            </w:tcMar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Предварительные встречи во всех весовых категориях (на 3х коврах)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</w:tcMar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18.00 – 19.00</w:t>
            </w:r>
          </w:p>
        </w:tc>
        <w:tc>
          <w:tcPr>
            <w:tcMar>
              <w:left w:w="108.0" w:type="dxa"/>
            </w:tcMar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Полуфиналы и финалы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</w:tcMar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19.00-19.30</w:t>
            </w:r>
          </w:p>
        </w:tc>
        <w:tc>
          <w:tcPr>
            <w:tcMar>
              <w:left w:w="108.0" w:type="dxa"/>
            </w:tcMar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Награждение победителей и призеров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</w:tcMar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19.30-20.00</w:t>
            </w:r>
          </w:p>
        </w:tc>
        <w:tc>
          <w:tcPr>
            <w:tcMar>
              <w:left w:w="108.0" w:type="dxa"/>
            </w:tcMar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Подготовка отчета гл. секретарем соревнований, отъезд команд</w:t>
            </w:r>
          </w:p>
        </w:tc>
      </w:tr>
    </w:tbl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42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VI. ПОДАЧА ЗАЯВОК НА УЧАСТИЕ</w:t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42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-4678"/>
        </w:tabs>
        <w:spacing w:after="0" w:before="0" w:line="240" w:lineRule="auto"/>
        <w:ind w:left="0" w:right="-284" w:firstLine="56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6.1. Предварительные заявки для участия подаются в оргкомитет не менее чем </w:t>
        <w:br w:type="textWrapping"/>
        <w:t xml:space="preserve">за 20 дней до начала соревнований на электронную почту Федерации.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ind w:right="-284" w:firstLine="567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6.2. Именные заявки в 2-х экземпляров установленного образца (Приложение) с визой врача и печатью медицинского учреждения, 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заверенные руководителем органа управления </w:t>
        <w:br w:type="textWrapping"/>
        <w:t xml:space="preserve">в сфере физической культуры и спорта муниципального образования </w:t>
      </w:r>
      <w:r w:rsidDel="00000000" w:rsidR="00000000" w:rsidRPr="00000000">
        <w:rPr>
          <w:sz w:val="26"/>
          <w:szCs w:val="26"/>
          <w:rtl w:val="0"/>
        </w:rPr>
        <w:t xml:space="preserve">подаются в комиссию по допуску по месту проведения соревнований.</w:t>
      </w:r>
    </w:p>
    <w:p w:rsidR="00000000" w:rsidDel="00000000" w:rsidP="00000000" w:rsidRDefault="00000000" w:rsidRPr="00000000" w14:paraId="000000CF">
      <w:pPr>
        <w:ind w:right="-284" w:firstLine="567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6.3. К заявке прилагаются следующие документы на каждого участника соревнований:</w:t>
      </w:r>
    </w:p>
    <w:p w:rsidR="00000000" w:rsidDel="00000000" w:rsidP="00000000" w:rsidRDefault="00000000" w:rsidRPr="00000000" w14:paraId="000000D0">
      <w:pPr>
        <w:ind w:right="-284" w:firstLine="426"/>
        <w:jc w:val="both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-  </w:t>
      </w:r>
      <w:r w:rsidDel="00000000" w:rsidR="00000000" w:rsidRPr="00000000">
        <w:rPr>
          <w:sz w:val="26"/>
          <w:szCs w:val="26"/>
          <w:rtl w:val="0"/>
        </w:rPr>
        <w:t xml:space="preserve">паспорта гражданина Российской Федерации (копия свидетельство о рождении, для лиц моложе 14 лет);</w:t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4678"/>
          <w:tab w:val="left" w:pos="-4536"/>
          <w:tab w:val="left" w:pos="9355"/>
        </w:tabs>
        <w:spacing w:after="0" w:before="0" w:line="240" w:lineRule="auto"/>
        <w:ind w:left="0" w:right="-284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при регистрации в другом регионе спортсмен должен представить документ </w:t>
        <w:br w:type="textWrapping"/>
        <w:t xml:space="preserve">о временной регистрации(оригинал);</w:t>
      </w:r>
    </w:p>
    <w:p w:rsidR="00000000" w:rsidDel="00000000" w:rsidP="00000000" w:rsidRDefault="00000000" w:rsidRPr="00000000" w14:paraId="000000D2">
      <w:pPr>
        <w:ind w:right="-284" w:firstLine="426"/>
        <w:jc w:val="both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-</w:t>
      </w:r>
      <w:r w:rsidDel="00000000" w:rsidR="00000000" w:rsidRPr="00000000">
        <w:rPr>
          <w:sz w:val="26"/>
          <w:szCs w:val="26"/>
          <w:rtl w:val="0"/>
        </w:rPr>
        <w:t xml:space="preserve">полиса обязательного медицинского страхования; </w:t>
      </w:r>
    </w:p>
    <w:p w:rsidR="00000000" w:rsidDel="00000000" w:rsidP="00000000" w:rsidRDefault="00000000" w:rsidRPr="00000000" w14:paraId="000000D3">
      <w:pPr>
        <w:ind w:right="-284" w:firstLine="426"/>
        <w:jc w:val="both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- 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договор (оригинал) о страховании жизни и здоровья от несчастных случаев на день проведения соревнований.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ind w:right="-284" w:firstLine="426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6.4. Руководители команд несут персональную ответственность за подлинность документов, представленных в комиссию по допуску.</w:t>
      </w:r>
    </w:p>
    <w:p w:rsidR="00000000" w:rsidDel="00000000" w:rsidP="00000000" w:rsidRDefault="00000000" w:rsidRPr="00000000" w14:paraId="000000D5">
      <w:pPr>
        <w:ind w:right="-284" w:firstLine="426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6.5. Вся ответственность за допуск участников к Соревнованиям возлагается </w:t>
        <w:br w:type="textWrapping"/>
        <w:t xml:space="preserve">на комиссию по допуску участников.</w:t>
      </w:r>
    </w:p>
    <w:p w:rsidR="00000000" w:rsidDel="00000000" w:rsidP="00000000" w:rsidRDefault="00000000" w:rsidRPr="00000000" w14:paraId="000000D6">
      <w:pPr>
        <w:ind w:right="-284" w:firstLine="426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6.6. Вся информация по заявкам используется и хранится исключительно в МО РО ФВКР и не подлежит передаче третьем лицам.</w:t>
      </w:r>
    </w:p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-426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42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VI. ПОДАЧА ЗАЯВОК НА УЧАСТИЕ</w:t>
      </w:r>
    </w:p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42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-4678"/>
        </w:tabs>
        <w:spacing w:after="0" w:before="0" w:line="240" w:lineRule="auto"/>
        <w:ind w:left="0" w:right="-284" w:firstLine="56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6.1. Предварительные заявки для участия подаются в оргкомитет не менее чем за 20 дней до начала соревнований на электронную почту Федерации.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ind w:right="-284" w:firstLine="567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6.2. Именные заявки в 2-х экземпляров установленного образца (Приложение) с визой врача и печатью медицинского учреждения, 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заверенные руководителем органа управления </w:t>
        <w:br w:type="textWrapping"/>
        <w:t xml:space="preserve">в сфере физической культуры и спорта муниципального образования </w:t>
      </w:r>
      <w:r w:rsidDel="00000000" w:rsidR="00000000" w:rsidRPr="00000000">
        <w:rPr>
          <w:sz w:val="26"/>
          <w:szCs w:val="26"/>
          <w:rtl w:val="0"/>
        </w:rPr>
        <w:t xml:space="preserve">подаются в комиссию по допуску по месту проведения соревнований.</w:t>
      </w:r>
    </w:p>
    <w:p w:rsidR="00000000" w:rsidDel="00000000" w:rsidP="00000000" w:rsidRDefault="00000000" w:rsidRPr="00000000" w14:paraId="000000DC">
      <w:pPr>
        <w:ind w:right="-284" w:firstLine="567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6.3. К заявке прилагаются следующие документы на каждого участника соревнований:</w:t>
      </w:r>
    </w:p>
    <w:p w:rsidR="00000000" w:rsidDel="00000000" w:rsidP="00000000" w:rsidRDefault="00000000" w:rsidRPr="00000000" w14:paraId="000000DD">
      <w:pPr>
        <w:ind w:right="-284" w:firstLine="426"/>
        <w:jc w:val="both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-  </w:t>
      </w:r>
      <w:r w:rsidDel="00000000" w:rsidR="00000000" w:rsidRPr="00000000">
        <w:rPr>
          <w:sz w:val="26"/>
          <w:szCs w:val="26"/>
          <w:rtl w:val="0"/>
        </w:rPr>
        <w:t xml:space="preserve">паспорт гражданина Российской Федерации;</w:t>
      </w:r>
    </w:p>
    <w:p w:rsidR="00000000" w:rsidDel="00000000" w:rsidP="00000000" w:rsidRDefault="00000000" w:rsidRPr="00000000" w14:paraId="000000D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4678"/>
          <w:tab w:val="left" w:pos="-4536"/>
          <w:tab w:val="left" w:pos="9355"/>
        </w:tabs>
        <w:spacing w:after="0" w:before="0" w:line="240" w:lineRule="auto"/>
        <w:ind w:left="0" w:right="-284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при регистрации в другом регионе спортсмен должен представить документ </w:t>
        <w:br w:type="textWrapping"/>
        <w:t xml:space="preserve">о временной регистрации(оригинал);</w:t>
      </w:r>
    </w:p>
    <w:p w:rsidR="00000000" w:rsidDel="00000000" w:rsidP="00000000" w:rsidRDefault="00000000" w:rsidRPr="00000000" w14:paraId="000000DF">
      <w:pPr>
        <w:ind w:right="-284" w:firstLine="426"/>
        <w:jc w:val="both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-</w:t>
      </w:r>
      <w:r w:rsidDel="00000000" w:rsidR="00000000" w:rsidRPr="00000000">
        <w:rPr>
          <w:sz w:val="26"/>
          <w:szCs w:val="26"/>
          <w:rtl w:val="0"/>
        </w:rPr>
        <w:t xml:space="preserve">полиса обязательного медицинского страхования; </w:t>
      </w:r>
    </w:p>
    <w:p w:rsidR="00000000" w:rsidDel="00000000" w:rsidP="00000000" w:rsidRDefault="00000000" w:rsidRPr="00000000" w14:paraId="000000E0">
      <w:pPr>
        <w:ind w:right="-284" w:firstLine="426"/>
        <w:jc w:val="both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- 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договор (оригинал) о страховании жизни и здоровья от несчастных случаев на день проведения соревнований.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ind w:right="-284" w:firstLine="426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6.4. Руководители команд несут персональную ответственность за подлинность документов, представленных в комиссию по допуску.</w:t>
      </w:r>
    </w:p>
    <w:p w:rsidR="00000000" w:rsidDel="00000000" w:rsidP="00000000" w:rsidRDefault="00000000" w:rsidRPr="00000000" w14:paraId="000000E2">
      <w:pPr>
        <w:ind w:right="-284" w:firstLine="426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6.5. Вся ответственность за допуск участников к Соревнованиям возлагается </w:t>
        <w:br w:type="textWrapping"/>
        <w:t xml:space="preserve">на комиссию по допуску участников.</w:t>
      </w:r>
    </w:p>
    <w:p w:rsidR="00000000" w:rsidDel="00000000" w:rsidP="00000000" w:rsidRDefault="00000000" w:rsidRPr="00000000" w14:paraId="000000E3">
      <w:pPr>
        <w:ind w:right="-284" w:firstLine="426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6.6. Вся информация по заявкам используется и хранится исключительно в МО РО ФВКР и не подлежит передаче третьем лицам.</w:t>
      </w:r>
    </w:p>
    <w:p w:rsidR="00000000" w:rsidDel="00000000" w:rsidP="00000000" w:rsidRDefault="00000000" w:rsidRPr="00000000" w14:paraId="000000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42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42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VII. УСЛОВИЯ ПОДВЕДЕНИЯ ИТОГОВ</w:t>
      </w:r>
    </w:p>
    <w:p w:rsidR="00000000" w:rsidDel="00000000" w:rsidP="00000000" w:rsidRDefault="00000000" w:rsidRPr="00000000" w14:paraId="000000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42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-7655"/>
        </w:tabs>
        <w:spacing w:after="0" w:before="0" w:line="240" w:lineRule="auto"/>
        <w:ind w:left="0" w:right="-284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Соревнования проводятся в соответствии с правилами соревнований по самбо.</w:t>
      </w:r>
    </w:p>
    <w:p w:rsidR="00000000" w:rsidDel="00000000" w:rsidP="00000000" w:rsidRDefault="00000000" w:rsidRPr="00000000" w14:paraId="000000E8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-7655"/>
        </w:tabs>
        <w:spacing w:after="0" w:before="0" w:line="240" w:lineRule="auto"/>
        <w:ind w:left="0" w:right="-284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В каждой возрастной категории разыгрывается 1, 2 и два 3 места.</w:t>
      </w:r>
    </w:p>
    <w:p w:rsidR="00000000" w:rsidDel="00000000" w:rsidP="00000000" w:rsidRDefault="00000000" w:rsidRPr="00000000" w14:paraId="000000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-7797"/>
          <w:tab w:val="left" w:pos="-7655"/>
        </w:tabs>
        <w:spacing w:after="0" w:before="0" w:line="240" w:lineRule="auto"/>
        <w:ind w:left="0" w:right="-284" w:firstLine="56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7.3. Утвержденные протоколы соревнований судейская коллегия предоставляет в ФСМО в бумажном виде в течение 3-х дней после окончания мероприятия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567"/>
          <w:tab w:val="left" w:pos="709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VIII. НАГРАЖДЕНИЕ ПОБЕДИТЕЛЕЙ И ПРИЗЕРОВ</w:t>
      </w:r>
    </w:p>
    <w:p w:rsidR="00000000" w:rsidDel="00000000" w:rsidP="00000000" w:rsidRDefault="00000000" w:rsidRPr="00000000" w14:paraId="000000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426"/>
          <w:tab w:val="left" w:pos="113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8.1. Победители и призеры чемпионатов и первенств Московской области </w:t>
        <w:br w:type="textWrapping"/>
        <w:t xml:space="preserve">в каждой возрастной категории награждаются медалями и грамотами Министерства. </w:t>
      </w:r>
    </w:p>
    <w:p w:rsidR="00000000" w:rsidDel="00000000" w:rsidP="00000000" w:rsidRDefault="00000000" w:rsidRPr="00000000" w14:paraId="000000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Количество медалей:</w:t>
      </w:r>
    </w:p>
    <w:p w:rsidR="00000000" w:rsidDel="00000000" w:rsidP="00000000" w:rsidRDefault="00000000" w:rsidRPr="00000000" w14:paraId="000000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ПМО 16-18 лет: за I место – 9 штук, за II место - 9 штук, за III место - 18 штук. Количество грамот – 53 штук.</w:t>
      </w:r>
    </w:p>
    <w:p w:rsidR="00000000" w:rsidDel="00000000" w:rsidP="00000000" w:rsidRDefault="00000000" w:rsidRPr="00000000" w14:paraId="000000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ПМО 18-20 лет: за I место – 7 штук, за II место - 7 штук, за III место - 14 штук. Количество грамот – 53 штук.</w:t>
      </w:r>
    </w:p>
    <w:p w:rsidR="00000000" w:rsidDel="00000000" w:rsidP="00000000" w:rsidRDefault="00000000" w:rsidRPr="00000000" w14:paraId="000000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84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84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IX. УСЛОВИЯ ФИНАНСИРОВАНИЯ</w:t>
      </w:r>
    </w:p>
    <w:p w:rsidR="00000000" w:rsidDel="00000000" w:rsidP="00000000" w:rsidRDefault="00000000" w:rsidRPr="00000000" w14:paraId="000000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84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-5245"/>
        </w:tabs>
        <w:spacing w:after="0" w:before="0" w:line="240" w:lineRule="auto"/>
        <w:ind w:left="0" w:right="-284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Дирекция несет расходы по организации и проведению соревнований </w:t>
        <w:br w:type="textWrapping"/>
        <w:t xml:space="preserve">в соответствии с техническим заданием Федерации.</w:t>
      </w:r>
    </w:p>
    <w:p w:rsidR="00000000" w:rsidDel="00000000" w:rsidP="00000000" w:rsidRDefault="00000000" w:rsidRPr="00000000" w14:paraId="000000F7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84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Обеспечение медицинским сопровождением Соревнований п. 5.2; 5.4; 5.6; 5.8.-5.12 раздела «Программа мероприятий» осуществляется за счет средств Дирекции. </w:t>
      </w:r>
    </w:p>
    <w:p w:rsidR="00000000" w:rsidDel="00000000" w:rsidP="00000000" w:rsidRDefault="00000000" w:rsidRPr="00000000" w14:paraId="000000F8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-5245"/>
        </w:tabs>
        <w:spacing w:after="0" w:before="0" w:line="240" w:lineRule="auto"/>
        <w:ind w:left="0" w:right="-284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Федерация несет долевое финансирование расходов по организации </w:t>
        <w:br w:type="textWrapping"/>
        <w:t xml:space="preserve">и проведению соревнований по следующим статьям расходов: </w:t>
      </w:r>
    </w:p>
    <w:p w:rsidR="00000000" w:rsidDel="00000000" w:rsidP="00000000" w:rsidRDefault="00000000" w:rsidRPr="00000000" w14:paraId="000000F9">
      <w:pPr>
        <w:keepNext w:val="0"/>
        <w:keepLines w:val="0"/>
        <w:pageBreakBefore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-5245"/>
        </w:tabs>
        <w:spacing w:after="0" w:before="0" w:line="240" w:lineRule="auto"/>
        <w:ind w:left="0" w:right="-284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Предоставление спортивного сооружения (п. 5.1; 5.3; 5.5; 5.7;5.13  раздела «Программа мероприятий»).</w:t>
      </w:r>
    </w:p>
    <w:p w:rsidR="00000000" w:rsidDel="00000000" w:rsidP="00000000" w:rsidRDefault="00000000" w:rsidRPr="00000000" w14:paraId="000000FA">
      <w:pPr>
        <w:keepNext w:val="0"/>
        <w:keepLines w:val="0"/>
        <w:pageBreakBefore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-5245"/>
        </w:tabs>
        <w:spacing w:after="0" w:before="0" w:line="240" w:lineRule="auto"/>
        <w:ind w:left="0" w:right="-284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Оказание содействия в медицинском сопровождении спортивного мероприятия (п. п. 5.1; 5.3; 5.5; 5.7; 5.13  раздела «Программа мероприятий»).</w:t>
      </w:r>
    </w:p>
    <w:p w:rsidR="00000000" w:rsidDel="00000000" w:rsidP="00000000" w:rsidRDefault="00000000" w:rsidRPr="00000000" w14:paraId="000000FB">
      <w:pPr>
        <w:keepNext w:val="0"/>
        <w:keepLines w:val="0"/>
        <w:pageBreakBefore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-5245"/>
        </w:tabs>
        <w:spacing w:after="0" w:before="0" w:line="240" w:lineRule="auto"/>
        <w:ind w:left="0" w:right="-284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Информационное освещение спортивных мероприятий, фото и видеосъемки.</w:t>
      </w:r>
    </w:p>
    <w:p w:rsidR="00000000" w:rsidDel="00000000" w:rsidP="00000000" w:rsidRDefault="00000000" w:rsidRPr="00000000" w14:paraId="000000FC">
      <w:pPr>
        <w:keepNext w:val="0"/>
        <w:keepLines w:val="0"/>
        <w:pageBreakBefore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-5245"/>
        </w:tabs>
        <w:spacing w:after="0" w:before="0" w:line="240" w:lineRule="auto"/>
        <w:ind w:left="0" w:right="-284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Оплата расходов на работу судейских бригад соревнований.</w:t>
      </w:r>
    </w:p>
    <w:p w:rsidR="00000000" w:rsidDel="00000000" w:rsidP="00000000" w:rsidRDefault="00000000" w:rsidRPr="00000000" w14:paraId="000000FD">
      <w:pPr>
        <w:keepNext w:val="0"/>
        <w:keepLines w:val="0"/>
        <w:pageBreakBefore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-5245"/>
        </w:tabs>
        <w:spacing w:after="0" w:before="0" w:line="240" w:lineRule="auto"/>
        <w:ind w:left="0" w:right="-284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Награждение в личном и командном первенстве, тренеров победителей </w:t>
        <w:br w:type="textWrapping"/>
        <w:t xml:space="preserve">в каждой возрастной группе (п. 5.1; 5.3; 5.5; 5.7; 5.13  раздела «Программа мероприятий»).</w:t>
      </w:r>
    </w:p>
    <w:p w:rsidR="00000000" w:rsidDel="00000000" w:rsidP="00000000" w:rsidRDefault="00000000" w:rsidRPr="00000000" w14:paraId="000000FE">
      <w:pPr>
        <w:keepNext w:val="0"/>
        <w:keepLines w:val="0"/>
        <w:pageBreakBefore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-5245"/>
        </w:tabs>
        <w:spacing w:after="0" w:before="0" w:line="240" w:lineRule="auto"/>
        <w:ind w:left="0" w:right="-284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Предоставление спортивного, судейского, информационного и др. оборудования необходимого для проведения соревнований.</w:t>
      </w:r>
    </w:p>
    <w:p w:rsidR="00000000" w:rsidDel="00000000" w:rsidP="00000000" w:rsidRDefault="00000000" w:rsidRPr="00000000" w14:paraId="000000FF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-5245"/>
        </w:tabs>
        <w:spacing w:after="0" w:before="0" w:line="240" w:lineRule="auto"/>
        <w:ind w:left="0" w:right="-284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Администрации, на территории которых проводятся спортивные мероприятия,несут расходы по обеспечению безопасности участников и зрителей, охраны общественного правопорядка и антитеррористической защищенности. </w:t>
      </w:r>
    </w:p>
    <w:p w:rsidR="00000000" w:rsidDel="00000000" w:rsidP="00000000" w:rsidRDefault="00000000" w:rsidRPr="00000000" w14:paraId="000001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-284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9.5. За счет средств командирующих организаций финансируются расходы на проезд, проживание и питание спортсменов, тренеров, судей, представителей команд </w:t>
        <w:br w:type="textWrapping"/>
        <w:t xml:space="preserve">и обслуживающего персонала.</w:t>
      </w:r>
    </w:p>
    <w:p w:rsidR="00000000" w:rsidDel="00000000" w:rsidP="00000000" w:rsidRDefault="00000000" w:rsidRPr="00000000" w14:paraId="00000101">
      <w:pPr>
        <w:ind w:right="-284" w:firstLine="567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9.6. Стартовые взносы не взимаются.</w:t>
      </w:r>
    </w:p>
    <w:p w:rsidR="00000000" w:rsidDel="00000000" w:rsidP="00000000" w:rsidRDefault="00000000" w:rsidRPr="00000000" w14:paraId="000001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84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X. ОБЕСПЕЧЕНИЕ БЕЗОПАСНОСТИ УЧАСТНИКОВ И ЗРИТЕЛЕЙ</w:t>
      </w:r>
    </w:p>
    <w:p w:rsidR="00000000" w:rsidDel="00000000" w:rsidP="00000000" w:rsidRDefault="00000000" w:rsidRPr="00000000" w14:paraId="000001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84" w:firstLine="6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Безопасность, антитеррористическая защищенность и медицинское обслуживание участников соревнований и зрителей обеспечивается в соответствии</w:t>
        <w:br w:type="textWrapping"/>
        <w:t xml:space="preserve">с Постановлением Губернатора Московской области № 63-ПГ от 05.03.2001 «О порядке проведения массовых мероприятий на спортивных сооружениях в Московской области»</w:t>
        <w:br w:type="textWrapping"/>
        <w:t xml:space="preserve">и Распоряжением Губернатора Московской области № 400-РГ от 17.10.2008 </w:t>
        <w:br w:type="textWrapping"/>
        <w:t xml:space="preserve">«Об обеспечении общественного порядка и безопасности, оказании гражданам своевременной квалифицированной медицинской помощи при проведении массовых мероприятий на территории Московской области».</w:t>
      </w:r>
    </w:p>
    <w:p w:rsidR="00000000" w:rsidDel="00000000" w:rsidP="00000000" w:rsidRDefault="00000000" w:rsidRPr="00000000" w14:paraId="00000106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84" w:firstLine="6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Соревнования проводятся только на спортивных сооружениях, принятых</w:t>
        <w:br w:type="textWrapping"/>
        <w:t xml:space="preserve">к эксплуатации государственными комиссиями и входящих во Всероссийский реестр объектов спорта, при условии наличия актов технического обследования готовности сооружения к проведению мероприятий. </w:t>
      </w:r>
    </w:p>
    <w:p w:rsidR="00000000" w:rsidDel="00000000" w:rsidP="00000000" w:rsidRDefault="00000000" w:rsidRPr="00000000" w14:paraId="00000107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84" w:firstLine="6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Обязательным условием проведения соревнований является исполнение приказа Министерства здравоохранения Российской Федерации  от 23 октября 2020 г. № 1144н «О порядке организации оказания медицинской помощи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</w:t>
        <w:tab/>
        <w:t xml:space="preserve">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000000" w:rsidDel="00000000" w:rsidP="00000000" w:rsidRDefault="00000000" w:rsidRPr="00000000" w14:paraId="00000108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84" w:firstLine="6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Участие в соревнованиях осуществляется только при наличии договора (оригинал) о страховании жизни и здоровья от несчастных случаев на время проведения соревнований, который предоставляется в комиссию по допуску на каждого участника.</w:t>
      </w:r>
    </w:p>
    <w:p w:rsidR="00000000" w:rsidDel="00000000" w:rsidP="00000000" w:rsidRDefault="00000000" w:rsidRPr="00000000" w14:paraId="00000109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84" w:firstLine="6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Страхование участников соревнований может производиться как за счет бюджетных, так и внебюджетных средств в соответствии с действующим законодательством Российской Федерации.</w:t>
      </w:r>
    </w:p>
    <w:p w:rsidR="00000000" w:rsidDel="00000000" w:rsidP="00000000" w:rsidRDefault="00000000" w:rsidRPr="00000000" w14:paraId="0000010A">
      <w:pPr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42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ДАННОЕ ПОЛОЖЕНИЕ ЯВЛЯЕТСЯ ВЫЗОВОМ НА СОРЕВНОВАНИЯ*</w:t>
      </w:r>
    </w:p>
    <w:p w:rsidR="00000000" w:rsidDel="00000000" w:rsidP="00000000" w:rsidRDefault="00000000" w:rsidRPr="00000000" w14:paraId="000001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42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426"/>
        </w:tabs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*Настоящее Положение имеет юридическую силу при наличии согласования по обеспечению безопасности, охраны общественного порядка и антитеррористической защищенности администрации муниципального образования, места проведения соответствующего Мероприятия, включенного в календарь мероприятий.</w:t>
      </w:r>
    </w:p>
    <w:sectPr>
      <w:footerReference r:id="rId6" w:type="default"/>
      <w:pgSz w:h="16838" w:w="11906" w:orient="portrait"/>
      <w:pgMar w:bottom="0" w:top="360" w:left="1134" w:right="851" w:header="0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9"/>
      <w:numFmt w:val="decimal"/>
      <w:lvlText w:val="%1."/>
      <w:lvlJc w:val="left"/>
      <w:pPr>
        <w:ind w:left="390" w:hanging="39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2">
    <w:lvl w:ilvl="0">
      <w:start w:val="4"/>
      <w:numFmt w:val="upperRoman"/>
      <w:lvlText w:val="%1."/>
      <w:lvlJc w:val="left"/>
      <w:pPr>
        <w:ind w:left="1430" w:hanging="720"/>
      </w:pPr>
      <w:rPr>
        <w:b w:val="1"/>
        <w:sz w:val="26"/>
        <w:szCs w:val="26"/>
      </w:rPr>
    </w:lvl>
    <w:lvl w:ilvl="1">
      <w:start w:val="1"/>
      <w:numFmt w:val="decimal"/>
      <w:lvlText w:val="%1.%2."/>
      <w:lvlJc w:val="left"/>
      <w:pPr>
        <w:ind w:left="-190" w:hanging="720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ind w:left="1430" w:hanging="720"/>
      </w:pPr>
      <w:rPr/>
    </w:lvl>
    <w:lvl w:ilvl="3">
      <w:start w:val="1"/>
      <w:numFmt w:val="decimal"/>
      <w:lvlText w:val="%1.%2.%3.%4."/>
      <w:lvlJc w:val="left"/>
      <w:pPr>
        <w:ind w:left="1790" w:hanging="1080"/>
      </w:pPr>
      <w:rPr/>
    </w:lvl>
    <w:lvl w:ilvl="4">
      <w:start w:val="1"/>
      <w:numFmt w:val="decimal"/>
      <w:lvlText w:val="%1.%2.%3.%4.%5."/>
      <w:lvlJc w:val="left"/>
      <w:pPr>
        <w:ind w:left="1790" w:hanging="1080"/>
      </w:pPr>
      <w:rPr/>
    </w:lvl>
    <w:lvl w:ilvl="5">
      <w:start w:val="1"/>
      <w:numFmt w:val="decimal"/>
      <w:lvlText w:val="%1.%2.%3.%4.%5.%6."/>
      <w:lvlJc w:val="left"/>
      <w:pPr>
        <w:ind w:left="2150" w:hanging="1440"/>
      </w:pPr>
      <w:rPr/>
    </w:lvl>
    <w:lvl w:ilvl="6">
      <w:start w:val="1"/>
      <w:numFmt w:val="decimal"/>
      <w:lvlText w:val="%1.%2.%3.%4.%5.%6.%7."/>
      <w:lvlJc w:val="left"/>
      <w:pPr>
        <w:ind w:left="2150" w:hanging="1440"/>
      </w:pPr>
      <w:rPr/>
    </w:lvl>
    <w:lvl w:ilvl="7">
      <w:start w:val="1"/>
      <w:numFmt w:val="decimal"/>
      <w:lvlText w:val="%1.%2.%3.%4.%5.%6.%7.%8."/>
      <w:lvlJc w:val="left"/>
      <w:pPr>
        <w:ind w:left="2510" w:hanging="1800"/>
      </w:pPr>
      <w:rPr/>
    </w:lvl>
    <w:lvl w:ilvl="8">
      <w:start w:val="1"/>
      <w:numFmt w:val="decimal"/>
      <w:lvlText w:val="%1.%2.%3.%4.%5.%6.%7.%8.%9."/>
      <w:lvlJc w:val="left"/>
      <w:pPr>
        <w:ind w:left="2510" w:hanging="1800"/>
      </w:pPr>
      <w:rPr/>
    </w:lvl>
  </w:abstractNum>
  <w:abstractNum w:abstractNumId="3">
    <w:lvl w:ilvl="0">
      <w:start w:val="10"/>
      <w:numFmt w:val="decimal"/>
      <w:lvlText w:val="%1."/>
      <w:lvlJc w:val="left"/>
      <w:pPr>
        <w:ind w:left="525" w:hanging="525"/>
      </w:pPr>
      <w:rPr/>
    </w:lvl>
    <w:lvl w:ilvl="1">
      <w:start w:val="1"/>
      <w:numFmt w:val="decimal"/>
      <w:lvlText w:val="%1.%2."/>
      <w:lvlJc w:val="left"/>
      <w:pPr>
        <w:ind w:left="1429" w:hanging="720"/>
      </w:pPr>
      <w:rPr/>
    </w:lvl>
    <w:lvl w:ilvl="2">
      <w:start w:val="1"/>
      <w:numFmt w:val="decimal"/>
      <w:lvlText w:val="%1.%2.%3."/>
      <w:lvlJc w:val="left"/>
      <w:pPr>
        <w:ind w:left="2138" w:hanging="720"/>
      </w:pPr>
      <w:rPr/>
    </w:lvl>
    <w:lvl w:ilvl="3">
      <w:start w:val="1"/>
      <w:numFmt w:val="decimal"/>
      <w:lvlText w:val="%1.%2.%3.%4."/>
      <w:lvlJc w:val="left"/>
      <w:pPr>
        <w:ind w:left="3207" w:hanging="1080"/>
      </w:pPr>
      <w:rPr/>
    </w:lvl>
    <w:lvl w:ilvl="4">
      <w:start w:val="1"/>
      <w:numFmt w:val="decimal"/>
      <w:lvlText w:val="%1.%2.%3.%4.%5."/>
      <w:lvlJc w:val="left"/>
      <w:pPr>
        <w:ind w:left="3916" w:hanging="1080"/>
      </w:pPr>
      <w:rPr/>
    </w:lvl>
    <w:lvl w:ilvl="5">
      <w:start w:val="1"/>
      <w:numFmt w:val="decimal"/>
      <w:lvlText w:val="%1.%2.%3.%4.%5.%6."/>
      <w:lvlJc w:val="left"/>
      <w:pPr>
        <w:ind w:left="4985" w:hanging="1440"/>
      </w:pPr>
      <w:rPr/>
    </w:lvl>
    <w:lvl w:ilvl="6">
      <w:start w:val="1"/>
      <w:numFmt w:val="decimal"/>
      <w:lvlText w:val="%1.%2.%3.%4.%5.%6.%7."/>
      <w:lvlJc w:val="left"/>
      <w:pPr>
        <w:ind w:left="5694" w:hanging="1440"/>
      </w:pPr>
      <w:rPr/>
    </w:lvl>
    <w:lvl w:ilvl="7">
      <w:start w:val="1"/>
      <w:numFmt w:val="decimal"/>
      <w:lvlText w:val="%1.%2.%3.%4.%5.%6.%7.%8."/>
      <w:lvlJc w:val="left"/>
      <w:pPr>
        <w:ind w:left="6763" w:hanging="1800"/>
      </w:pPr>
      <w:rPr/>
    </w:lvl>
    <w:lvl w:ilvl="8">
      <w:start w:val="1"/>
      <w:numFmt w:val="decimal"/>
      <w:lvlText w:val="%1.%2.%3.%4.%5.%6.%7.%8.%9."/>
      <w:lvlJc w:val="left"/>
      <w:pPr>
        <w:ind w:left="7472" w:hanging="1800"/>
      </w:pPr>
      <w:rPr/>
    </w:lvl>
  </w:abstractNum>
  <w:abstractNum w:abstractNumId="4">
    <w:lvl w:ilvl="0">
      <w:start w:val="7"/>
      <w:numFmt w:val="decimal"/>
      <w:lvlText w:val="%1."/>
      <w:lvlJc w:val="left"/>
      <w:pPr>
        <w:ind w:left="400" w:hanging="400"/>
      </w:pPr>
      <w:rPr/>
    </w:lvl>
    <w:lvl w:ilvl="1">
      <w:start w:val="1"/>
      <w:numFmt w:val="decimal"/>
      <w:lvlText w:val="%1.%2."/>
      <w:lvlJc w:val="left"/>
      <w:pPr>
        <w:ind w:left="1080" w:hanging="720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ind w:left="1440" w:hanging="720"/>
      </w:pPr>
      <w:rPr/>
    </w:lvl>
    <w:lvl w:ilvl="3">
      <w:start w:val="1"/>
      <w:numFmt w:val="decimal"/>
      <w:lvlText w:val="%1.%2.%3.%4."/>
      <w:lvlJc w:val="left"/>
      <w:pPr>
        <w:ind w:left="2160" w:hanging="1080"/>
      </w:pPr>
      <w:rPr/>
    </w:lvl>
    <w:lvl w:ilvl="4">
      <w:start w:val="1"/>
      <w:numFmt w:val="decimal"/>
      <w:lvlText w:val="%1.%2.%3.%4.%5."/>
      <w:lvlJc w:val="left"/>
      <w:pPr>
        <w:ind w:left="2520" w:hanging="1080"/>
      </w:pPr>
      <w:rPr/>
    </w:lvl>
    <w:lvl w:ilvl="5">
      <w:start w:val="1"/>
      <w:numFmt w:val="decimal"/>
      <w:lvlText w:val="%1.%2.%3.%4.%5.%6."/>
      <w:lvlJc w:val="left"/>
      <w:pPr>
        <w:ind w:left="3240" w:hanging="1440"/>
      </w:pPr>
      <w:rPr/>
    </w:lvl>
    <w:lvl w:ilvl="6">
      <w:start w:val="1"/>
      <w:numFmt w:val="decimal"/>
      <w:lvlText w:val="%1.%2.%3.%4.%5.%6.%7."/>
      <w:lvlJc w:val="left"/>
      <w:pPr>
        <w:ind w:left="3600" w:hanging="1440"/>
      </w:pPr>
      <w:rPr/>
    </w:lvl>
    <w:lvl w:ilvl="7">
      <w:start w:val="1"/>
      <w:numFmt w:val="decimal"/>
      <w:lvlText w:val="%1.%2.%3.%4.%5.%6.%7.%8."/>
      <w:lvlJc w:val="left"/>
      <w:pPr>
        <w:ind w:left="4320" w:hanging="1800"/>
      </w:pPr>
      <w:rPr/>
    </w:lvl>
    <w:lvl w:ilvl="8">
      <w:start w:val="1"/>
      <w:numFmt w:val="decimal"/>
      <w:lvlText w:val="%1.%2.%3.%4.%5.%6.%7.%8.%9."/>
      <w:lvlJc w:val="left"/>
      <w:pPr>
        <w:ind w:left="4680" w:hanging="180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2294" w:hanging="450"/>
      </w:pPr>
      <w:rPr>
        <w:b w:val="1"/>
        <w:color w:val="ffffff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/>
    </w:lvl>
    <w:lvl w:ilvl="3">
      <w:start w:val="1"/>
      <w:numFmt w:val="decimal"/>
      <w:lvlText w:val="%1.%2.%3.%4."/>
      <w:lvlJc w:val="left"/>
      <w:pPr>
        <w:ind w:left="1080" w:hanging="1080"/>
      </w:pPr>
      <w:rPr/>
    </w:lvl>
    <w:lvl w:ilvl="4">
      <w:start w:val="1"/>
      <w:numFmt w:val="decimal"/>
      <w:lvlText w:val="%1.%2.%3.%4.%5."/>
      <w:lvlJc w:val="left"/>
      <w:pPr>
        <w:ind w:left="1080" w:hanging="1080"/>
      </w:pPr>
      <w:rPr/>
    </w:lvl>
    <w:lvl w:ilvl="5">
      <w:start w:val="1"/>
      <w:numFmt w:val="decimal"/>
      <w:lvlText w:val="%1.%2.%3.%4.%5.%6."/>
      <w:lvlJc w:val="left"/>
      <w:pPr>
        <w:ind w:left="1440" w:hanging="1440"/>
      </w:pPr>
      <w:rPr/>
    </w:lvl>
    <w:lvl w:ilvl="6">
      <w:start w:val="1"/>
      <w:numFmt w:val="decimal"/>
      <w:lvlText w:val="%1.%2.%3.%4.%5.%6.%7."/>
      <w:lvlJc w:val="left"/>
      <w:pPr>
        <w:ind w:left="1800" w:hanging="1800"/>
      </w:pPr>
      <w:rPr/>
    </w:lvl>
    <w:lvl w:ilvl="7">
      <w:start w:val="1"/>
      <w:numFmt w:val="decimal"/>
      <w:lvlText w:val="%1.%2.%3.%4.%5.%6.%7.%8."/>
      <w:lvlJc w:val="left"/>
      <w:pPr>
        <w:ind w:left="1800" w:hanging="1800"/>
      </w:pPr>
      <w:rPr/>
    </w:lvl>
    <w:lvl w:ilvl="8">
      <w:start w:val="1"/>
      <w:numFmt w:val="decimal"/>
      <w:lvlText w:val="%1.%2.%3.%4.%5.%6.%7.%8.%9."/>
      <w:lvlJc w:val="left"/>
      <w:pPr>
        <w:ind w:left="2160" w:hanging="2160"/>
      </w:pPr>
      <w:rPr/>
    </w:lvl>
  </w:abstractNum>
  <w:abstractNum w:abstractNumId="6">
    <w:lvl w:ilvl="0">
      <w:start w:val="1"/>
      <w:numFmt w:val="upperRoman"/>
      <w:lvlText w:val="%1.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4"/>
      <w:numFmt w:val="decimal"/>
      <w:lvlText w:val="%1."/>
      <w:lvlJc w:val="left"/>
      <w:pPr>
        <w:ind w:left="390" w:hanging="390"/>
      </w:pPr>
      <w:rPr/>
    </w:lvl>
    <w:lvl w:ilvl="1">
      <w:start w:val="1"/>
      <w:numFmt w:val="decimal"/>
      <w:lvlText w:val="%1.%2."/>
      <w:lvlJc w:val="left"/>
      <w:pPr>
        <w:ind w:left="720" w:hanging="720"/>
      </w:pPr>
      <w:rPr/>
    </w:lvl>
    <w:lvl w:ilvl="2">
      <w:start w:val="1"/>
      <w:numFmt w:val="decimal"/>
      <w:lvlText w:val="%1.%2.%3."/>
      <w:lvlJc w:val="left"/>
      <w:pPr>
        <w:ind w:left="720" w:hanging="720"/>
      </w:pPr>
      <w:rPr/>
    </w:lvl>
    <w:lvl w:ilvl="3">
      <w:start w:val="1"/>
      <w:numFmt w:val="decimal"/>
      <w:lvlText w:val="%1.%2.%3.%4."/>
      <w:lvlJc w:val="left"/>
      <w:pPr>
        <w:ind w:left="1080" w:hanging="1080"/>
      </w:pPr>
      <w:rPr/>
    </w:lvl>
    <w:lvl w:ilvl="4">
      <w:start w:val="1"/>
      <w:numFmt w:val="decimal"/>
      <w:lvlText w:val="%1.%2.%3.%4.%5."/>
      <w:lvlJc w:val="left"/>
      <w:pPr>
        <w:ind w:left="1080" w:hanging="1080"/>
      </w:pPr>
      <w:rPr/>
    </w:lvl>
    <w:lvl w:ilvl="5">
      <w:start w:val="1"/>
      <w:numFmt w:val="decimal"/>
      <w:lvlText w:val="%1.%2.%3.%4.%5.%6."/>
      <w:lvlJc w:val="left"/>
      <w:pPr>
        <w:ind w:left="1440" w:hanging="1440"/>
      </w:pPr>
      <w:rPr/>
    </w:lvl>
    <w:lvl w:ilvl="6">
      <w:start w:val="1"/>
      <w:numFmt w:val="decimal"/>
      <w:lvlText w:val="%1.%2.%3.%4.%5.%6.%7."/>
      <w:lvlJc w:val="left"/>
      <w:pPr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ind w:left="1800" w:hanging="1800"/>
      </w:pPr>
      <w:rPr/>
    </w:lvl>
    <w:lvl w:ilvl="8">
      <w:start w:val="1"/>
      <w:numFmt w:val="decimal"/>
      <w:lvlText w:val="%1.%2.%3.%4.%5.%6.%7.%8.%9."/>
      <w:lvlJc w:val="left"/>
      <w:pPr>
        <w:ind w:left="1800" w:hanging="180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